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925"/>
        <w:gridCol w:w="12668"/>
      </w:tblGrid>
      <w:tr w:rsidR="00BB3365" w:rsidRPr="005609C4" w14:paraId="2C1149EC" w14:textId="77777777" w:rsidTr="00313C40">
        <w:trPr>
          <w:jc w:val="center"/>
        </w:trPr>
        <w:tc>
          <w:tcPr>
            <w:tcW w:w="5000" w:type="pct"/>
            <w:gridSpan w:val="2"/>
            <w:tcBorders>
              <w:bottom w:val="single" w:sz="4" w:space="0" w:color="auto"/>
            </w:tcBorders>
          </w:tcPr>
          <w:p w14:paraId="7E869354" w14:textId="77777777" w:rsidR="00BB3365" w:rsidRPr="005609C4" w:rsidRDefault="00BB3365" w:rsidP="00BB3365">
            <w:pPr>
              <w:pStyle w:val="bulletundertext"/>
              <w:numPr>
                <w:ilvl w:val="0"/>
                <w:numId w:val="0"/>
              </w:numPr>
              <w:spacing w:before="40" w:after="40"/>
              <w:ind w:left="357" w:hanging="357"/>
              <w:jc w:val="center"/>
              <w:rPr>
                <w:b/>
                <w:sz w:val="30"/>
                <w:szCs w:val="28"/>
              </w:rPr>
            </w:pPr>
            <w:r w:rsidRPr="005609C4">
              <w:rPr>
                <w:b/>
                <w:sz w:val="30"/>
                <w:szCs w:val="28"/>
              </w:rPr>
              <w:t>Stukeley Federation Languages UKS2</w:t>
            </w:r>
          </w:p>
          <w:p w14:paraId="0BCEFE9F" w14:textId="77777777" w:rsidR="00BB3365" w:rsidRPr="005609C4" w:rsidRDefault="00BB3365" w:rsidP="00BB3365">
            <w:pPr>
              <w:pStyle w:val="bulletundertext"/>
              <w:numPr>
                <w:ilvl w:val="0"/>
                <w:numId w:val="0"/>
              </w:numPr>
              <w:spacing w:after="0"/>
              <w:rPr>
                <w:sz w:val="28"/>
                <w:szCs w:val="22"/>
              </w:rPr>
            </w:pPr>
            <w:r w:rsidRPr="005609C4">
              <w:rPr>
                <w:sz w:val="28"/>
                <w:szCs w:val="22"/>
              </w:rPr>
              <w:t>Throughout the year the children will cover a variety of aspects of the languages curriculum to ensure all children:</w:t>
            </w:r>
          </w:p>
          <w:p w14:paraId="1F0ACC0A" w14:textId="77777777" w:rsidR="00BB3365" w:rsidRPr="005609C4" w:rsidRDefault="00BB3365" w:rsidP="00BB3365">
            <w:pPr>
              <w:pStyle w:val="bulletundernumbered"/>
              <w:spacing w:after="40"/>
            </w:pPr>
            <w:r w:rsidRPr="005609C4">
              <w:t>understand and respond to spoken and written language from a variety of authentic sources</w:t>
            </w:r>
          </w:p>
          <w:p w14:paraId="7C4270E6" w14:textId="77777777" w:rsidR="00BB3365" w:rsidRPr="005609C4" w:rsidRDefault="00BB3365" w:rsidP="00BB3365">
            <w:pPr>
              <w:pStyle w:val="bulletundernumbered"/>
              <w:spacing w:after="40"/>
            </w:pPr>
            <w:r w:rsidRPr="005609C4">
              <w:t>speak with increasing confidence, fluency and spontaneity, finding ways of communicating what they want to say, including through discussion and asking questions, and continually improving the accuracy of their pronunciation and intonation</w:t>
            </w:r>
          </w:p>
          <w:p w14:paraId="38A093AB" w14:textId="77777777" w:rsidR="00BB3365" w:rsidRPr="005609C4" w:rsidRDefault="00BB3365" w:rsidP="00BB3365">
            <w:pPr>
              <w:pStyle w:val="bulletundernumbered"/>
              <w:spacing w:after="40"/>
            </w:pPr>
            <w:r w:rsidRPr="005609C4">
              <w:t>can write at varying length, for different purposes and audiences, using the variety of grammatical structures that they have learnt</w:t>
            </w:r>
          </w:p>
          <w:p w14:paraId="1CA9759A" w14:textId="06EFCD38" w:rsidR="00BB3365" w:rsidRPr="005609C4" w:rsidRDefault="00BB3365" w:rsidP="00BB3365">
            <w:pPr>
              <w:pStyle w:val="bulletundernumbered"/>
              <w:spacing w:after="40"/>
            </w:pPr>
            <w:r w:rsidRPr="005609C4">
              <w:t>discover and develop an appreciation of a range of writing in the language studied.</w:t>
            </w:r>
          </w:p>
        </w:tc>
      </w:tr>
      <w:tr w:rsidR="00BB3365" w:rsidRPr="005609C4" w14:paraId="1F27A7E7" w14:textId="77777777" w:rsidTr="00313C40">
        <w:trPr>
          <w:jc w:val="center"/>
        </w:trPr>
        <w:tc>
          <w:tcPr>
            <w:tcW w:w="5000" w:type="pct"/>
            <w:gridSpan w:val="2"/>
            <w:tcBorders>
              <w:left w:val="nil"/>
              <w:right w:val="nil"/>
            </w:tcBorders>
          </w:tcPr>
          <w:p w14:paraId="1649900B" w14:textId="77777777" w:rsidR="00BB3365" w:rsidRPr="005609C4" w:rsidRDefault="00BB3365" w:rsidP="001736CB">
            <w:pPr>
              <w:jc w:val="center"/>
              <w:rPr>
                <w:rFonts w:ascii="Arial" w:hAnsi="Arial" w:cs="Arial"/>
                <w:b/>
                <w:sz w:val="24"/>
                <w:szCs w:val="24"/>
              </w:rPr>
            </w:pPr>
          </w:p>
        </w:tc>
      </w:tr>
      <w:tr w:rsidR="002709AF" w:rsidRPr="005609C4" w14:paraId="0ABC8078" w14:textId="77777777" w:rsidTr="00313C40">
        <w:trPr>
          <w:jc w:val="center"/>
        </w:trPr>
        <w:tc>
          <w:tcPr>
            <w:tcW w:w="938" w:type="pct"/>
          </w:tcPr>
          <w:p w14:paraId="17066486" w14:textId="77777777" w:rsidR="002709AF" w:rsidRPr="005609C4" w:rsidRDefault="009C7095">
            <w:pPr>
              <w:rPr>
                <w:rFonts w:ascii="Arial" w:hAnsi="Arial" w:cs="Arial"/>
                <w:b/>
                <w:sz w:val="28"/>
                <w:szCs w:val="28"/>
              </w:rPr>
            </w:pPr>
            <w:r w:rsidRPr="005609C4">
              <w:rPr>
                <w:rFonts w:ascii="Arial" w:hAnsi="Arial" w:cs="Arial"/>
                <w:b/>
                <w:sz w:val="28"/>
                <w:szCs w:val="28"/>
              </w:rPr>
              <w:t>Autum</w:t>
            </w:r>
            <w:r w:rsidR="004A6149" w:rsidRPr="005609C4">
              <w:rPr>
                <w:rFonts w:ascii="Arial" w:hAnsi="Arial" w:cs="Arial"/>
                <w:b/>
                <w:sz w:val="28"/>
                <w:szCs w:val="28"/>
              </w:rPr>
              <w:t>n</w:t>
            </w:r>
            <w:r w:rsidR="002709AF" w:rsidRPr="005609C4">
              <w:rPr>
                <w:rFonts w:ascii="Arial" w:hAnsi="Arial" w:cs="Arial"/>
                <w:b/>
                <w:sz w:val="28"/>
                <w:szCs w:val="28"/>
              </w:rPr>
              <w:t xml:space="preserve"> 1</w:t>
            </w:r>
          </w:p>
        </w:tc>
        <w:tc>
          <w:tcPr>
            <w:tcW w:w="4062" w:type="pct"/>
          </w:tcPr>
          <w:p w14:paraId="6B4B2452" w14:textId="77777777" w:rsidR="002709AF" w:rsidRPr="005609C4" w:rsidRDefault="001B0A3B" w:rsidP="001736CB">
            <w:pPr>
              <w:jc w:val="center"/>
              <w:rPr>
                <w:rFonts w:ascii="Arial" w:hAnsi="Arial" w:cs="Arial"/>
                <w:sz w:val="24"/>
                <w:szCs w:val="24"/>
              </w:rPr>
            </w:pPr>
            <w:r w:rsidRPr="005609C4">
              <w:rPr>
                <w:rFonts w:ascii="Arial" w:hAnsi="Arial" w:cs="Arial"/>
                <w:b/>
                <w:sz w:val="24"/>
                <w:szCs w:val="24"/>
              </w:rPr>
              <w:t>Bon appetite, bonne santé</w:t>
            </w:r>
            <w:r w:rsidRPr="005609C4">
              <w:rPr>
                <w:rFonts w:ascii="Arial" w:hAnsi="Arial" w:cs="Arial"/>
                <w:sz w:val="24"/>
                <w:szCs w:val="24"/>
              </w:rPr>
              <w:t xml:space="preserve"> (Healthy eating)</w:t>
            </w:r>
          </w:p>
          <w:p w14:paraId="3CBD4E1B" w14:textId="77777777" w:rsidR="001736CB" w:rsidRPr="005609C4" w:rsidRDefault="001736CB" w:rsidP="004A6149">
            <w:pPr>
              <w:rPr>
                <w:rFonts w:ascii="Arial" w:hAnsi="Arial" w:cs="Arial"/>
                <w:sz w:val="24"/>
                <w:szCs w:val="20"/>
              </w:rPr>
            </w:pPr>
            <w:r w:rsidRPr="005609C4">
              <w:rPr>
                <w:rFonts w:ascii="Arial" w:hAnsi="Arial" w:cs="Arial"/>
                <w:sz w:val="24"/>
                <w:szCs w:val="20"/>
              </w:rPr>
              <w:t>This half term allows children to revise and extend language about healthy and unhealthy eating.</w:t>
            </w:r>
          </w:p>
          <w:p w14:paraId="456A4670" w14:textId="77777777" w:rsidR="001736CB" w:rsidRPr="005609C4" w:rsidRDefault="001736CB" w:rsidP="004A6149">
            <w:pPr>
              <w:rPr>
                <w:rFonts w:ascii="Arial" w:hAnsi="Arial" w:cs="Arial"/>
                <w:sz w:val="24"/>
                <w:szCs w:val="20"/>
              </w:rPr>
            </w:pPr>
            <w:r w:rsidRPr="005609C4">
              <w:rPr>
                <w:rFonts w:ascii="Arial" w:hAnsi="Arial" w:cs="Arial"/>
                <w:sz w:val="24"/>
                <w:szCs w:val="20"/>
              </w:rPr>
              <w:t xml:space="preserve">Some of the core language is </w:t>
            </w:r>
            <w:proofErr w:type="spellStart"/>
            <w:r w:rsidRPr="005609C4">
              <w:rPr>
                <w:rFonts w:ascii="Arial" w:hAnsi="Arial" w:cs="Arial"/>
                <w:sz w:val="24"/>
                <w:szCs w:val="20"/>
              </w:rPr>
              <w:t>ll</w:t>
            </w:r>
            <w:proofErr w:type="spellEnd"/>
            <w:r w:rsidRPr="005609C4">
              <w:rPr>
                <w:rFonts w:ascii="Arial" w:hAnsi="Arial" w:cs="Arial"/>
                <w:sz w:val="24"/>
                <w:szCs w:val="20"/>
              </w:rPr>
              <w:t xml:space="preserve"> </w:t>
            </w:r>
            <w:proofErr w:type="spellStart"/>
            <w:r w:rsidRPr="005609C4">
              <w:rPr>
                <w:rFonts w:ascii="Arial" w:hAnsi="Arial" w:cs="Arial"/>
                <w:sz w:val="24"/>
                <w:szCs w:val="20"/>
              </w:rPr>
              <w:t>est</w:t>
            </w:r>
            <w:proofErr w:type="spellEnd"/>
            <w:r w:rsidRPr="005609C4">
              <w:rPr>
                <w:rFonts w:ascii="Arial" w:hAnsi="Arial" w:cs="Arial"/>
                <w:sz w:val="24"/>
                <w:szCs w:val="20"/>
              </w:rPr>
              <w:t xml:space="preserve"> bon/</w:t>
            </w:r>
            <w:proofErr w:type="spellStart"/>
            <w:r w:rsidRPr="005609C4">
              <w:rPr>
                <w:rFonts w:ascii="Arial" w:hAnsi="Arial" w:cs="Arial"/>
                <w:sz w:val="24"/>
                <w:szCs w:val="20"/>
              </w:rPr>
              <w:t>mauvais</w:t>
            </w:r>
            <w:proofErr w:type="spellEnd"/>
            <w:r w:rsidRPr="005609C4">
              <w:rPr>
                <w:rFonts w:ascii="Arial" w:hAnsi="Arial" w:cs="Arial"/>
                <w:sz w:val="24"/>
                <w:szCs w:val="20"/>
              </w:rPr>
              <w:t>,</w:t>
            </w:r>
          </w:p>
          <w:p w14:paraId="191D0E5B" w14:textId="77777777" w:rsidR="009C7095" w:rsidRPr="005609C4" w:rsidRDefault="009C7095" w:rsidP="004A6149">
            <w:pPr>
              <w:rPr>
                <w:rFonts w:ascii="Arial" w:hAnsi="Arial" w:cs="Arial"/>
                <w:sz w:val="20"/>
                <w:szCs w:val="20"/>
              </w:rPr>
            </w:pPr>
          </w:p>
        </w:tc>
      </w:tr>
      <w:tr w:rsidR="002709AF" w:rsidRPr="005609C4" w14:paraId="4671EAEA" w14:textId="77777777" w:rsidTr="00313C40">
        <w:trPr>
          <w:trHeight w:val="265"/>
          <w:jc w:val="center"/>
        </w:trPr>
        <w:tc>
          <w:tcPr>
            <w:tcW w:w="938" w:type="pct"/>
          </w:tcPr>
          <w:p w14:paraId="7C99330A" w14:textId="77777777" w:rsidR="00FF24CC" w:rsidRPr="005609C4" w:rsidRDefault="004A6149">
            <w:pPr>
              <w:rPr>
                <w:rFonts w:ascii="Arial" w:hAnsi="Arial" w:cs="Arial"/>
                <w:b/>
                <w:sz w:val="28"/>
                <w:szCs w:val="28"/>
              </w:rPr>
            </w:pPr>
            <w:r w:rsidRPr="005609C4">
              <w:rPr>
                <w:rFonts w:ascii="Arial" w:hAnsi="Arial" w:cs="Arial"/>
                <w:b/>
                <w:sz w:val="28"/>
                <w:szCs w:val="28"/>
              </w:rPr>
              <w:t xml:space="preserve">Autumn </w:t>
            </w:r>
            <w:r w:rsidR="00FF24CC" w:rsidRPr="005609C4">
              <w:rPr>
                <w:rFonts w:ascii="Arial" w:hAnsi="Arial" w:cs="Arial"/>
                <w:b/>
                <w:sz w:val="28"/>
                <w:szCs w:val="28"/>
              </w:rPr>
              <w:t>2</w:t>
            </w:r>
          </w:p>
        </w:tc>
        <w:tc>
          <w:tcPr>
            <w:tcW w:w="4062" w:type="pct"/>
          </w:tcPr>
          <w:p w14:paraId="1C47F05C" w14:textId="77777777" w:rsidR="001B0A3B" w:rsidRPr="005609C4" w:rsidRDefault="001B0A3B" w:rsidP="001736CB">
            <w:pPr>
              <w:jc w:val="center"/>
              <w:rPr>
                <w:rFonts w:ascii="Arial" w:hAnsi="Arial" w:cs="Arial"/>
              </w:rPr>
            </w:pPr>
            <w:r w:rsidRPr="005609C4">
              <w:rPr>
                <w:rFonts w:ascii="Arial" w:hAnsi="Arial" w:cs="Arial"/>
                <w:b/>
                <w:sz w:val="24"/>
                <w:szCs w:val="24"/>
              </w:rPr>
              <w:t>Je suis le musician</w:t>
            </w:r>
            <w:r w:rsidRPr="005609C4">
              <w:rPr>
                <w:rFonts w:ascii="Arial" w:hAnsi="Arial" w:cs="Arial"/>
                <w:sz w:val="24"/>
                <w:szCs w:val="24"/>
              </w:rPr>
              <w:t xml:space="preserve"> (I am the musician)</w:t>
            </w:r>
          </w:p>
          <w:p w14:paraId="0EDCB84A" w14:textId="77777777" w:rsidR="001736CB" w:rsidRPr="005609C4" w:rsidRDefault="001736CB">
            <w:pPr>
              <w:rPr>
                <w:rFonts w:ascii="Arial" w:hAnsi="Arial" w:cs="Arial"/>
                <w:sz w:val="24"/>
              </w:rPr>
            </w:pPr>
            <w:r w:rsidRPr="005609C4">
              <w:rPr>
                <w:rFonts w:ascii="Arial" w:hAnsi="Arial" w:cs="Arial"/>
                <w:sz w:val="24"/>
              </w:rPr>
              <w:t>Through this unit it will enable children to discuss musical tastes and talk about the musical instruments they play.</w:t>
            </w:r>
          </w:p>
          <w:p w14:paraId="4496B192" w14:textId="77777777" w:rsidR="001736CB" w:rsidRPr="005609C4" w:rsidRDefault="001736CB">
            <w:pPr>
              <w:rPr>
                <w:rFonts w:ascii="Arial" w:hAnsi="Arial" w:cs="Arial"/>
                <w:sz w:val="24"/>
              </w:rPr>
            </w:pPr>
            <w:r w:rsidRPr="005609C4">
              <w:rPr>
                <w:rFonts w:ascii="Arial" w:hAnsi="Arial" w:cs="Arial"/>
                <w:sz w:val="24"/>
              </w:rPr>
              <w:t xml:space="preserve">Some of the core language is Tu </w:t>
            </w:r>
            <w:proofErr w:type="spellStart"/>
            <w:r w:rsidRPr="005609C4">
              <w:rPr>
                <w:rFonts w:ascii="Arial" w:hAnsi="Arial" w:cs="Arial"/>
                <w:sz w:val="24"/>
              </w:rPr>
              <w:t>joues</w:t>
            </w:r>
            <w:proofErr w:type="spellEnd"/>
            <w:r w:rsidRPr="005609C4">
              <w:rPr>
                <w:rFonts w:ascii="Arial" w:hAnsi="Arial" w:cs="Arial"/>
                <w:sz w:val="24"/>
              </w:rPr>
              <w:t xml:space="preserve">…? Je </w:t>
            </w:r>
            <w:proofErr w:type="spellStart"/>
            <w:r w:rsidRPr="005609C4">
              <w:rPr>
                <w:rFonts w:ascii="Arial" w:hAnsi="Arial" w:cs="Arial"/>
                <w:sz w:val="24"/>
              </w:rPr>
              <w:t>joue</w:t>
            </w:r>
            <w:proofErr w:type="spellEnd"/>
            <w:r w:rsidRPr="005609C4">
              <w:rPr>
                <w:rFonts w:ascii="Arial" w:hAnsi="Arial" w:cs="Arial"/>
                <w:sz w:val="24"/>
              </w:rPr>
              <w:t>…</w:t>
            </w:r>
            <w:proofErr w:type="spellStart"/>
            <w:r w:rsidRPr="005609C4">
              <w:rPr>
                <w:rFonts w:ascii="Arial" w:hAnsi="Arial" w:cs="Arial"/>
                <w:sz w:val="24"/>
              </w:rPr>
              <w:t>C’est</w:t>
            </w:r>
            <w:proofErr w:type="spellEnd"/>
            <w:r w:rsidRPr="005609C4">
              <w:rPr>
                <w:rFonts w:ascii="Arial" w:hAnsi="Arial" w:cs="Arial"/>
                <w:sz w:val="24"/>
              </w:rPr>
              <w:t xml:space="preserve"> </w:t>
            </w:r>
            <w:proofErr w:type="spellStart"/>
            <w:r w:rsidRPr="005609C4">
              <w:rPr>
                <w:rFonts w:ascii="Arial" w:hAnsi="Arial" w:cs="Arial"/>
                <w:sz w:val="24"/>
              </w:rPr>
              <w:t>nul</w:t>
            </w:r>
            <w:proofErr w:type="spellEnd"/>
            <w:r w:rsidRPr="005609C4">
              <w:rPr>
                <w:rFonts w:ascii="Arial" w:hAnsi="Arial" w:cs="Arial"/>
                <w:sz w:val="24"/>
              </w:rPr>
              <w:t xml:space="preserve">! </w:t>
            </w:r>
          </w:p>
          <w:p w14:paraId="6426FAD7" w14:textId="77777777" w:rsidR="00C04951" w:rsidRPr="005609C4" w:rsidRDefault="00C04951">
            <w:pPr>
              <w:rPr>
                <w:rFonts w:ascii="Arial" w:hAnsi="Arial" w:cs="Arial"/>
              </w:rPr>
            </w:pPr>
            <w:r w:rsidRPr="005609C4">
              <w:rPr>
                <w:rFonts w:ascii="Arial" w:hAnsi="Arial" w:cs="Arial"/>
              </w:rPr>
              <w:t xml:space="preserve">                                                                            </w:t>
            </w:r>
          </w:p>
        </w:tc>
      </w:tr>
      <w:tr w:rsidR="002709AF" w:rsidRPr="005609C4" w14:paraId="4651601B" w14:textId="77777777" w:rsidTr="00313C40">
        <w:trPr>
          <w:jc w:val="center"/>
        </w:trPr>
        <w:tc>
          <w:tcPr>
            <w:tcW w:w="938" w:type="pct"/>
          </w:tcPr>
          <w:p w14:paraId="1B4DE090" w14:textId="77777777" w:rsidR="002709AF" w:rsidRPr="005609C4" w:rsidRDefault="002709AF">
            <w:pPr>
              <w:rPr>
                <w:rFonts w:ascii="Arial" w:hAnsi="Arial" w:cs="Arial"/>
                <w:b/>
                <w:sz w:val="28"/>
                <w:szCs w:val="28"/>
              </w:rPr>
            </w:pPr>
            <w:r w:rsidRPr="005609C4">
              <w:rPr>
                <w:rFonts w:ascii="Arial" w:hAnsi="Arial" w:cs="Arial"/>
                <w:b/>
                <w:sz w:val="28"/>
                <w:szCs w:val="28"/>
              </w:rPr>
              <w:t>Spr</w:t>
            </w:r>
            <w:r w:rsidR="004A6149" w:rsidRPr="005609C4">
              <w:rPr>
                <w:rFonts w:ascii="Arial" w:hAnsi="Arial" w:cs="Arial"/>
                <w:b/>
                <w:sz w:val="28"/>
                <w:szCs w:val="28"/>
              </w:rPr>
              <w:t>ing</w:t>
            </w:r>
            <w:r w:rsidRPr="005609C4">
              <w:rPr>
                <w:rFonts w:ascii="Arial" w:hAnsi="Arial" w:cs="Arial"/>
                <w:b/>
                <w:sz w:val="28"/>
                <w:szCs w:val="28"/>
              </w:rPr>
              <w:t xml:space="preserve"> 1</w:t>
            </w:r>
          </w:p>
          <w:p w14:paraId="15ACA7B7" w14:textId="77777777" w:rsidR="009C7095" w:rsidRPr="005609C4" w:rsidRDefault="009C7095">
            <w:pPr>
              <w:rPr>
                <w:rFonts w:ascii="Arial" w:hAnsi="Arial" w:cs="Arial"/>
                <w:b/>
                <w:sz w:val="28"/>
                <w:szCs w:val="28"/>
              </w:rPr>
            </w:pPr>
          </w:p>
        </w:tc>
        <w:tc>
          <w:tcPr>
            <w:tcW w:w="4062" w:type="pct"/>
          </w:tcPr>
          <w:p w14:paraId="1BAAE230" w14:textId="77777777" w:rsidR="001B0A3B" w:rsidRPr="005609C4" w:rsidRDefault="001B0A3B" w:rsidP="008D7C0C">
            <w:pPr>
              <w:jc w:val="center"/>
              <w:rPr>
                <w:rFonts w:ascii="Arial" w:hAnsi="Arial" w:cs="Arial"/>
                <w:sz w:val="24"/>
                <w:szCs w:val="24"/>
              </w:rPr>
            </w:pPr>
            <w:r w:rsidRPr="005609C4">
              <w:rPr>
                <w:rFonts w:ascii="Arial" w:hAnsi="Arial" w:cs="Arial"/>
                <w:b/>
                <w:sz w:val="24"/>
                <w:szCs w:val="24"/>
              </w:rPr>
              <w:t xml:space="preserve">Le retour du </w:t>
            </w:r>
            <w:proofErr w:type="spellStart"/>
            <w:r w:rsidRPr="005609C4">
              <w:rPr>
                <w:rFonts w:ascii="Arial" w:hAnsi="Arial" w:cs="Arial"/>
                <w:b/>
                <w:sz w:val="24"/>
                <w:szCs w:val="24"/>
              </w:rPr>
              <w:t>printemps</w:t>
            </w:r>
            <w:proofErr w:type="spellEnd"/>
            <w:r w:rsidRPr="005609C4">
              <w:rPr>
                <w:rFonts w:ascii="Arial" w:hAnsi="Arial" w:cs="Arial"/>
                <w:sz w:val="24"/>
                <w:szCs w:val="24"/>
              </w:rPr>
              <w:t xml:space="preserve"> (The return of spring)</w:t>
            </w:r>
          </w:p>
          <w:p w14:paraId="05B40297" w14:textId="77777777" w:rsidR="008D7C0C" w:rsidRPr="005609C4" w:rsidRDefault="008D7C0C" w:rsidP="001B0A3B">
            <w:pPr>
              <w:rPr>
                <w:rFonts w:ascii="Arial" w:hAnsi="Arial" w:cs="Arial"/>
                <w:sz w:val="24"/>
                <w:szCs w:val="24"/>
              </w:rPr>
            </w:pPr>
            <w:r w:rsidRPr="005609C4">
              <w:rPr>
                <w:rFonts w:ascii="Arial" w:hAnsi="Arial" w:cs="Arial"/>
                <w:sz w:val="24"/>
                <w:szCs w:val="24"/>
              </w:rPr>
              <w:t>The purpose of this unit is to recycle and extend familiar language (months, weather, colours) in a new context.</w:t>
            </w:r>
          </w:p>
          <w:p w14:paraId="65D40257" w14:textId="77777777" w:rsidR="008D7C0C" w:rsidRPr="005609C4" w:rsidRDefault="008D7C0C" w:rsidP="001B0A3B">
            <w:pPr>
              <w:rPr>
                <w:rFonts w:ascii="Arial" w:hAnsi="Arial" w:cs="Arial"/>
                <w:sz w:val="24"/>
                <w:szCs w:val="24"/>
              </w:rPr>
            </w:pPr>
            <w:r w:rsidRPr="005609C4">
              <w:rPr>
                <w:rFonts w:ascii="Arial" w:hAnsi="Arial" w:cs="Arial"/>
                <w:sz w:val="24"/>
                <w:szCs w:val="24"/>
              </w:rPr>
              <w:t xml:space="preserve">Some of the core language is au </w:t>
            </w:r>
            <w:proofErr w:type="spellStart"/>
            <w:r w:rsidRPr="005609C4">
              <w:rPr>
                <w:rFonts w:ascii="Arial" w:hAnsi="Arial" w:cs="Arial"/>
                <w:sz w:val="24"/>
                <w:szCs w:val="24"/>
              </w:rPr>
              <w:t>printemps</w:t>
            </w:r>
            <w:proofErr w:type="spellEnd"/>
            <w:r w:rsidRPr="005609C4">
              <w:rPr>
                <w:rFonts w:ascii="Arial" w:hAnsi="Arial" w:cs="Arial"/>
                <w:sz w:val="24"/>
                <w:szCs w:val="24"/>
              </w:rPr>
              <w:t xml:space="preserve">, </w:t>
            </w:r>
            <w:proofErr w:type="spellStart"/>
            <w:r w:rsidRPr="005609C4">
              <w:rPr>
                <w:rFonts w:ascii="Arial" w:hAnsi="Arial" w:cs="Arial"/>
                <w:sz w:val="24"/>
                <w:szCs w:val="24"/>
              </w:rPr>
              <w:t>clair</w:t>
            </w:r>
            <w:proofErr w:type="spellEnd"/>
            <w:r w:rsidRPr="005609C4">
              <w:rPr>
                <w:rFonts w:ascii="Arial" w:hAnsi="Arial" w:cs="Arial"/>
                <w:sz w:val="24"/>
                <w:szCs w:val="24"/>
              </w:rPr>
              <w:t xml:space="preserve">, sombre, </w:t>
            </w:r>
            <w:proofErr w:type="spellStart"/>
            <w:r w:rsidRPr="005609C4">
              <w:rPr>
                <w:rFonts w:ascii="Arial" w:hAnsi="Arial" w:cs="Arial"/>
                <w:sz w:val="24"/>
                <w:szCs w:val="24"/>
              </w:rPr>
              <w:t>heureux</w:t>
            </w:r>
            <w:proofErr w:type="spellEnd"/>
            <w:r w:rsidRPr="005609C4">
              <w:rPr>
                <w:rFonts w:ascii="Arial" w:hAnsi="Arial" w:cs="Arial"/>
                <w:sz w:val="24"/>
                <w:szCs w:val="24"/>
              </w:rPr>
              <w:t>, triste, trop, la fille</w:t>
            </w:r>
          </w:p>
          <w:p w14:paraId="116AB93F" w14:textId="77777777" w:rsidR="004A6149" w:rsidRPr="005609C4" w:rsidRDefault="004A6149" w:rsidP="008D7C0C">
            <w:pPr>
              <w:rPr>
                <w:rFonts w:ascii="Arial" w:hAnsi="Arial" w:cs="Arial"/>
                <w:sz w:val="20"/>
                <w:szCs w:val="20"/>
              </w:rPr>
            </w:pPr>
          </w:p>
        </w:tc>
      </w:tr>
      <w:tr w:rsidR="002709AF" w:rsidRPr="005609C4" w14:paraId="1E796A02" w14:textId="77777777" w:rsidTr="00313C40">
        <w:trPr>
          <w:jc w:val="center"/>
        </w:trPr>
        <w:tc>
          <w:tcPr>
            <w:tcW w:w="938" w:type="pct"/>
          </w:tcPr>
          <w:p w14:paraId="3AE0CAD1" w14:textId="77777777" w:rsidR="002709AF" w:rsidRPr="005609C4" w:rsidRDefault="002709AF">
            <w:pPr>
              <w:rPr>
                <w:rFonts w:ascii="Arial" w:hAnsi="Arial" w:cs="Arial"/>
                <w:b/>
                <w:sz w:val="28"/>
                <w:szCs w:val="28"/>
              </w:rPr>
            </w:pPr>
            <w:r w:rsidRPr="005609C4">
              <w:rPr>
                <w:rFonts w:ascii="Arial" w:hAnsi="Arial" w:cs="Arial"/>
                <w:b/>
                <w:sz w:val="28"/>
                <w:szCs w:val="28"/>
              </w:rPr>
              <w:t>Spr</w:t>
            </w:r>
            <w:r w:rsidR="004A6149" w:rsidRPr="005609C4">
              <w:rPr>
                <w:rFonts w:ascii="Arial" w:hAnsi="Arial" w:cs="Arial"/>
                <w:b/>
                <w:sz w:val="28"/>
                <w:szCs w:val="28"/>
              </w:rPr>
              <w:t>ing</w:t>
            </w:r>
            <w:r w:rsidRPr="005609C4">
              <w:rPr>
                <w:rFonts w:ascii="Arial" w:hAnsi="Arial" w:cs="Arial"/>
                <w:b/>
                <w:sz w:val="28"/>
                <w:szCs w:val="28"/>
              </w:rPr>
              <w:t xml:space="preserve"> 2</w:t>
            </w:r>
          </w:p>
          <w:p w14:paraId="5CD19A0D" w14:textId="77777777" w:rsidR="009C7095" w:rsidRPr="005609C4" w:rsidRDefault="009C7095">
            <w:pPr>
              <w:rPr>
                <w:rFonts w:ascii="Arial" w:hAnsi="Arial" w:cs="Arial"/>
                <w:b/>
                <w:sz w:val="28"/>
                <w:szCs w:val="28"/>
              </w:rPr>
            </w:pPr>
          </w:p>
        </w:tc>
        <w:tc>
          <w:tcPr>
            <w:tcW w:w="4062" w:type="pct"/>
          </w:tcPr>
          <w:p w14:paraId="700FD4AA" w14:textId="77777777" w:rsidR="008D7C0C" w:rsidRPr="005609C4" w:rsidRDefault="001B0A3B" w:rsidP="008D7C0C">
            <w:pPr>
              <w:jc w:val="center"/>
              <w:rPr>
                <w:rFonts w:ascii="Arial" w:hAnsi="Arial" w:cs="Arial"/>
                <w:sz w:val="24"/>
                <w:szCs w:val="24"/>
              </w:rPr>
            </w:pPr>
            <w:proofErr w:type="spellStart"/>
            <w:r w:rsidRPr="005609C4">
              <w:rPr>
                <w:rFonts w:ascii="Arial" w:hAnsi="Arial" w:cs="Arial"/>
                <w:b/>
                <w:sz w:val="24"/>
                <w:szCs w:val="24"/>
              </w:rPr>
              <w:t>En</w:t>
            </w:r>
            <w:proofErr w:type="spellEnd"/>
            <w:r w:rsidRPr="005609C4">
              <w:rPr>
                <w:rFonts w:ascii="Arial" w:hAnsi="Arial" w:cs="Arial"/>
                <w:b/>
                <w:sz w:val="24"/>
                <w:szCs w:val="24"/>
              </w:rPr>
              <w:t xml:space="preserve"> route </w:t>
            </w:r>
            <w:proofErr w:type="spellStart"/>
            <w:r w:rsidRPr="005609C4">
              <w:rPr>
                <w:rFonts w:ascii="Arial" w:hAnsi="Arial" w:cs="Arial"/>
                <w:b/>
                <w:sz w:val="24"/>
                <w:szCs w:val="24"/>
              </w:rPr>
              <w:t>l’ecole</w:t>
            </w:r>
            <w:proofErr w:type="spellEnd"/>
            <w:r w:rsidRPr="005609C4">
              <w:rPr>
                <w:rFonts w:ascii="Arial" w:hAnsi="Arial" w:cs="Arial"/>
                <w:sz w:val="24"/>
                <w:szCs w:val="24"/>
              </w:rPr>
              <w:t xml:space="preserve"> (On the way to school)</w:t>
            </w:r>
          </w:p>
          <w:p w14:paraId="2A5E65D6" w14:textId="77777777" w:rsidR="008D7C0C" w:rsidRPr="005609C4" w:rsidRDefault="008D7C0C" w:rsidP="008D7C0C">
            <w:pPr>
              <w:rPr>
                <w:rFonts w:ascii="Arial" w:hAnsi="Arial" w:cs="Arial"/>
                <w:sz w:val="24"/>
                <w:szCs w:val="24"/>
              </w:rPr>
            </w:pPr>
            <w:r w:rsidRPr="005609C4">
              <w:rPr>
                <w:rFonts w:ascii="Arial" w:hAnsi="Arial" w:cs="Arial"/>
                <w:sz w:val="24"/>
                <w:szCs w:val="24"/>
              </w:rPr>
              <w:t>The purpose of this unit is t teach simple directions and familiar landmarks in a town.  Children also learn the French alphabet and do further work on telling the time.</w:t>
            </w:r>
          </w:p>
          <w:p w14:paraId="027581C3" w14:textId="77777777" w:rsidR="008D7C0C" w:rsidRPr="005609C4" w:rsidRDefault="008D7C0C" w:rsidP="008D7C0C">
            <w:pPr>
              <w:rPr>
                <w:rFonts w:ascii="Arial" w:hAnsi="Arial" w:cs="Arial"/>
                <w:sz w:val="24"/>
                <w:szCs w:val="24"/>
              </w:rPr>
            </w:pPr>
            <w:r w:rsidRPr="005609C4">
              <w:rPr>
                <w:rFonts w:ascii="Arial" w:hAnsi="Arial" w:cs="Arial"/>
                <w:sz w:val="24"/>
                <w:szCs w:val="24"/>
              </w:rPr>
              <w:t xml:space="preserve">Some of the core language is Je passe </w:t>
            </w:r>
            <w:proofErr w:type="spellStart"/>
            <w:r w:rsidRPr="005609C4">
              <w:rPr>
                <w:rFonts w:ascii="Arial" w:hAnsi="Arial" w:cs="Arial"/>
                <w:sz w:val="24"/>
                <w:szCs w:val="24"/>
              </w:rPr>
              <w:t>devant</w:t>
            </w:r>
            <w:proofErr w:type="spellEnd"/>
            <w:r w:rsidRPr="005609C4">
              <w:rPr>
                <w:rFonts w:ascii="Arial" w:hAnsi="Arial" w:cs="Arial"/>
                <w:sz w:val="24"/>
                <w:szCs w:val="24"/>
              </w:rPr>
              <w:t xml:space="preserve">…Je traverse la rue…Je </w:t>
            </w:r>
            <w:proofErr w:type="spellStart"/>
            <w:r w:rsidRPr="005609C4">
              <w:rPr>
                <w:rFonts w:ascii="Arial" w:hAnsi="Arial" w:cs="Arial"/>
                <w:sz w:val="24"/>
                <w:szCs w:val="24"/>
              </w:rPr>
              <w:t>vais</w:t>
            </w:r>
            <w:proofErr w:type="spellEnd"/>
            <w:r w:rsidRPr="005609C4">
              <w:rPr>
                <w:rFonts w:ascii="Arial" w:hAnsi="Arial" w:cs="Arial"/>
                <w:sz w:val="24"/>
                <w:szCs w:val="24"/>
              </w:rPr>
              <w:t xml:space="preserve">… Je tourney, </w:t>
            </w:r>
            <w:proofErr w:type="spellStart"/>
            <w:r w:rsidRPr="005609C4">
              <w:rPr>
                <w:rFonts w:ascii="Arial" w:hAnsi="Arial" w:cs="Arial"/>
                <w:sz w:val="24"/>
                <w:szCs w:val="24"/>
              </w:rPr>
              <w:t>vrai</w:t>
            </w:r>
            <w:proofErr w:type="spellEnd"/>
            <w:r w:rsidRPr="005609C4">
              <w:rPr>
                <w:rFonts w:ascii="Arial" w:hAnsi="Arial" w:cs="Arial"/>
                <w:sz w:val="24"/>
                <w:szCs w:val="24"/>
              </w:rPr>
              <w:t>, faux</w:t>
            </w:r>
          </w:p>
          <w:p w14:paraId="70FFC019" w14:textId="77777777" w:rsidR="00063760" w:rsidRPr="005609C4" w:rsidRDefault="00063760" w:rsidP="004A6149">
            <w:pPr>
              <w:rPr>
                <w:rFonts w:ascii="Arial" w:hAnsi="Arial" w:cs="Arial"/>
                <w:sz w:val="20"/>
                <w:szCs w:val="20"/>
              </w:rPr>
            </w:pPr>
          </w:p>
        </w:tc>
      </w:tr>
      <w:tr w:rsidR="002709AF" w:rsidRPr="005609C4" w14:paraId="71A5D6C9" w14:textId="77777777" w:rsidTr="00313C40">
        <w:trPr>
          <w:jc w:val="center"/>
        </w:trPr>
        <w:tc>
          <w:tcPr>
            <w:tcW w:w="938" w:type="pct"/>
          </w:tcPr>
          <w:p w14:paraId="32E4A0ED" w14:textId="77777777" w:rsidR="002709AF" w:rsidRPr="005609C4" w:rsidRDefault="002709AF">
            <w:pPr>
              <w:rPr>
                <w:rFonts w:ascii="Arial" w:hAnsi="Arial" w:cs="Arial"/>
                <w:b/>
                <w:sz w:val="28"/>
                <w:szCs w:val="28"/>
              </w:rPr>
            </w:pPr>
            <w:r w:rsidRPr="005609C4">
              <w:rPr>
                <w:rFonts w:ascii="Arial" w:hAnsi="Arial" w:cs="Arial"/>
                <w:b/>
                <w:sz w:val="28"/>
                <w:szCs w:val="28"/>
              </w:rPr>
              <w:t>Sum</w:t>
            </w:r>
            <w:r w:rsidR="004A6149" w:rsidRPr="005609C4">
              <w:rPr>
                <w:rFonts w:ascii="Arial" w:hAnsi="Arial" w:cs="Arial"/>
                <w:b/>
                <w:sz w:val="28"/>
                <w:szCs w:val="28"/>
              </w:rPr>
              <w:t>mer</w:t>
            </w:r>
            <w:r w:rsidRPr="005609C4">
              <w:rPr>
                <w:rFonts w:ascii="Arial" w:hAnsi="Arial" w:cs="Arial"/>
                <w:b/>
                <w:sz w:val="28"/>
                <w:szCs w:val="28"/>
              </w:rPr>
              <w:t xml:space="preserve"> 1</w:t>
            </w:r>
          </w:p>
          <w:p w14:paraId="07FE618B" w14:textId="77777777" w:rsidR="009C7095" w:rsidRPr="005609C4" w:rsidRDefault="009C7095">
            <w:pPr>
              <w:rPr>
                <w:rFonts w:ascii="Arial" w:hAnsi="Arial" w:cs="Arial"/>
                <w:b/>
                <w:sz w:val="28"/>
                <w:szCs w:val="28"/>
              </w:rPr>
            </w:pPr>
          </w:p>
        </w:tc>
        <w:tc>
          <w:tcPr>
            <w:tcW w:w="4062" w:type="pct"/>
          </w:tcPr>
          <w:p w14:paraId="44F0C2E0" w14:textId="77777777" w:rsidR="00063760" w:rsidRPr="005609C4" w:rsidRDefault="001B0A3B" w:rsidP="008D7C0C">
            <w:pPr>
              <w:jc w:val="center"/>
              <w:rPr>
                <w:rFonts w:ascii="Arial" w:hAnsi="Arial" w:cs="Arial"/>
                <w:sz w:val="24"/>
                <w:szCs w:val="24"/>
              </w:rPr>
            </w:pPr>
            <w:r w:rsidRPr="005609C4">
              <w:rPr>
                <w:rFonts w:ascii="Arial" w:hAnsi="Arial" w:cs="Arial"/>
                <w:b/>
                <w:sz w:val="24"/>
                <w:szCs w:val="24"/>
              </w:rPr>
              <w:t xml:space="preserve">Scene de </w:t>
            </w:r>
            <w:proofErr w:type="spellStart"/>
            <w:r w:rsidRPr="005609C4">
              <w:rPr>
                <w:rFonts w:ascii="Arial" w:hAnsi="Arial" w:cs="Arial"/>
                <w:b/>
                <w:sz w:val="24"/>
                <w:szCs w:val="24"/>
              </w:rPr>
              <w:t>plage</w:t>
            </w:r>
            <w:proofErr w:type="spellEnd"/>
            <w:r w:rsidRPr="005609C4">
              <w:rPr>
                <w:rFonts w:ascii="Arial" w:hAnsi="Arial" w:cs="Arial"/>
                <w:sz w:val="24"/>
                <w:szCs w:val="24"/>
              </w:rPr>
              <w:t xml:space="preserve"> (Beach scene)</w:t>
            </w:r>
          </w:p>
          <w:p w14:paraId="6370D9C0" w14:textId="77777777" w:rsidR="008D7C0C" w:rsidRPr="005609C4" w:rsidRDefault="008D7C0C" w:rsidP="004A6149">
            <w:pPr>
              <w:rPr>
                <w:rFonts w:ascii="Arial" w:hAnsi="Arial" w:cs="Arial"/>
                <w:sz w:val="24"/>
                <w:szCs w:val="24"/>
              </w:rPr>
            </w:pPr>
            <w:r w:rsidRPr="005609C4">
              <w:rPr>
                <w:rFonts w:ascii="Arial" w:hAnsi="Arial" w:cs="Arial"/>
                <w:sz w:val="24"/>
                <w:szCs w:val="24"/>
              </w:rPr>
              <w:t>The aim of this half term is to enable children to use both new and familiar language in the description of a beach scene.  They recycle colour adjectives and learn some new nouns and verbs.</w:t>
            </w:r>
          </w:p>
          <w:p w14:paraId="28891C88" w14:textId="77777777" w:rsidR="008D7C0C" w:rsidRDefault="008D7C0C" w:rsidP="004A6149">
            <w:pPr>
              <w:rPr>
                <w:rFonts w:ascii="Arial" w:hAnsi="Arial" w:cs="Arial"/>
                <w:sz w:val="24"/>
                <w:szCs w:val="24"/>
              </w:rPr>
            </w:pPr>
            <w:r w:rsidRPr="005609C4">
              <w:rPr>
                <w:rFonts w:ascii="Arial" w:hAnsi="Arial" w:cs="Arial"/>
                <w:sz w:val="24"/>
                <w:szCs w:val="24"/>
              </w:rPr>
              <w:t xml:space="preserve">Some of the core language is Les gens </w:t>
            </w:r>
            <w:proofErr w:type="spellStart"/>
            <w:proofErr w:type="gramStart"/>
            <w:r w:rsidRPr="005609C4">
              <w:rPr>
                <w:rFonts w:ascii="Arial" w:hAnsi="Arial" w:cs="Arial"/>
                <w:sz w:val="24"/>
                <w:szCs w:val="24"/>
              </w:rPr>
              <w:t>marchent,parlent</w:t>
            </w:r>
            <w:proofErr w:type="spellEnd"/>
            <w:proofErr w:type="gramEnd"/>
            <w:r w:rsidRPr="005609C4">
              <w:rPr>
                <w:rFonts w:ascii="Arial" w:hAnsi="Arial" w:cs="Arial"/>
                <w:sz w:val="24"/>
                <w:szCs w:val="24"/>
              </w:rPr>
              <w:t xml:space="preserve"> et </w:t>
            </w:r>
            <w:proofErr w:type="spellStart"/>
            <w:r w:rsidRPr="005609C4">
              <w:rPr>
                <w:rFonts w:ascii="Arial" w:hAnsi="Arial" w:cs="Arial"/>
                <w:sz w:val="24"/>
                <w:szCs w:val="24"/>
              </w:rPr>
              <w:t>jouent</w:t>
            </w:r>
            <w:proofErr w:type="spellEnd"/>
            <w:r w:rsidRPr="005609C4">
              <w:rPr>
                <w:rFonts w:ascii="Arial" w:hAnsi="Arial" w:cs="Arial"/>
                <w:sz w:val="24"/>
                <w:szCs w:val="24"/>
              </w:rPr>
              <w:t xml:space="preserve">, (La petite fille) </w:t>
            </w:r>
            <w:proofErr w:type="spellStart"/>
            <w:r w:rsidRPr="005609C4">
              <w:rPr>
                <w:rFonts w:ascii="Arial" w:hAnsi="Arial" w:cs="Arial"/>
                <w:sz w:val="24"/>
                <w:szCs w:val="24"/>
              </w:rPr>
              <w:t>dort</w:t>
            </w:r>
            <w:proofErr w:type="spellEnd"/>
            <w:r w:rsidRPr="005609C4">
              <w:rPr>
                <w:rFonts w:ascii="Arial" w:hAnsi="Arial" w:cs="Arial"/>
                <w:sz w:val="24"/>
                <w:szCs w:val="24"/>
              </w:rPr>
              <w:t xml:space="preserve">, </w:t>
            </w:r>
            <w:proofErr w:type="spellStart"/>
            <w:r w:rsidRPr="005609C4">
              <w:rPr>
                <w:rFonts w:ascii="Arial" w:hAnsi="Arial" w:cs="Arial"/>
                <w:sz w:val="24"/>
                <w:szCs w:val="24"/>
              </w:rPr>
              <w:t>C’est</w:t>
            </w:r>
            <w:proofErr w:type="spellEnd"/>
            <w:r w:rsidRPr="005609C4">
              <w:rPr>
                <w:rFonts w:ascii="Arial" w:hAnsi="Arial" w:cs="Arial"/>
                <w:sz w:val="24"/>
                <w:szCs w:val="24"/>
              </w:rPr>
              <w:t xml:space="preserve">…Ce </w:t>
            </w:r>
            <w:proofErr w:type="spellStart"/>
            <w:r w:rsidRPr="005609C4">
              <w:rPr>
                <w:rFonts w:ascii="Arial" w:hAnsi="Arial" w:cs="Arial"/>
                <w:sz w:val="24"/>
                <w:szCs w:val="24"/>
              </w:rPr>
              <w:t>n’est</w:t>
            </w:r>
            <w:proofErr w:type="spellEnd"/>
            <w:r w:rsidRPr="005609C4">
              <w:rPr>
                <w:rFonts w:ascii="Arial" w:hAnsi="Arial" w:cs="Arial"/>
                <w:sz w:val="24"/>
                <w:szCs w:val="24"/>
              </w:rPr>
              <w:t xml:space="preserve"> pas…</w:t>
            </w:r>
          </w:p>
          <w:p w14:paraId="7B5E7470" w14:textId="6EE028C6" w:rsidR="005609C4" w:rsidRPr="005609C4" w:rsidRDefault="005609C4" w:rsidP="004A6149">
            <w:pPr>
              <w:rPr>
                <w:rFonts w:ascii="Arial" w:hAnsi="Arial" w:cs="Arial"/>
                <w:sz w:val="24"/>
                <w:szCs w:val="24"/>
              </w:rPr>
            </w:pPr>
          </w:p>
        </w:tc>
      </w:tr>
      <w:tr w:rsidR="002709AF" w:rsidRPr="005609C4" w14:paraId="481CD0C0" w14:textId="77777777" w:rsidTr="00313C40">
        <w:trPr>
          <w:jc w:val="center"/>
        </w:trPr>
        <w:tc>
          <w:tcPr>
            <w:tcW w:w="938" w:type="pct"/>
          </w:tcPr>
          <w:p w14:paraId="022DBEA8" w14:textId="77777777" w:rsidR="002709AF" w:rsidRPr="005609C4" w:rsidRDefault="002709AF">
            <w:pPr>
              <w:rPr>
                <w:rFonts w:ascii="Arial" w:hAnsi="Arial" w:cs="Arial"/>
                <w:b/>
                <w:sz w:val="28"/>
                <w:szCs w:val="28"/>
              </w:rPr>
            </w:pPr>
            <w:r w:rsidRPr="005609C4">
              <w:rPr>
                <w:rFonts w:ascii="Arial" w:hAnsi="Arial" w:cs="Arial"/>
                <w:b/>
                <w:sz w:val="28"/>
                <w:szCs w:val="28"/>
              </w:rPr>
              <w:t>Sum</w:t>
            </w:r>
            <w:r w:rsidR="004A6149" w:rsidRPr="005609C4">
              <w:rPr>
                <w:rFonts w:ascii="Arial" w:hAnsi="Arial" w:cs="Arial"/>
                <w:b/>
                <w:sz w:val="28"/>
                <w:szCs w:val="28"/>
              </w:rPr>
              <w:t>mer</w:t>
            </w:r>
            <w:r w:rsidRPr="005609C4">
              <w:rPr>
                <w:rFonts w:ascii="Arial" w:hAnsi="Arial" w:cs="Arial"/>
                <w:b/>
                <w:sz w:val="28"/>
                <w:szCs w:val="28"/>
              </w:rPr>
              <w:t xml:space="preserve"> 2</w:t>
            </w:r>
          </w:p>
          <w:p w14:paraId="2FF7DA38" w14:textId="77777777" w:rsidR="009C7095" w:rsidRPr="005609C4" w:rsidRDefault="009C7095">
            <w:pPr>
              <w:rPr>
                <w:rFonts w:ascii="Arial" w:hAnsi="Arial" w:cs="Arial"/>
                <w:b/>
                <w:sz w:val="28"/>
                <w:szCs w:val="28"/>
              </w:rPr>
            </w:pPr>
          </w:p>
        </w:tc>
        <w:tc>
          <w:tcPr>
            <w:tcW w:w="4062" w:type="pct"/>
          </w:tcPr>
          <w:p w14:paraId="527B701C" w14:textId="77777777" w:rsidR="00063760" w:rsidRPr="005609C4" w:rsidRDefault="001B0A3B" w:rsidP="00B102ED">
            <w:pPr>
              <w:jc w:val="center"/>
              <w:rPr>
                <w:rFonts w:ascii="Arial" w:hAnsi="Arial" w:cs="Arial"/>
                <w:sz w:val="24"/>
                <w:szCs w:val="24"/>
              </w:rPr>
            </w:pPr>
            <w:r w:rsidRPr="005609C4">
              <w:rPr>
                <w:rFonts w:ascii="Arial" w:hAnsi="Arial" w:cs="Arial"/>
                <w:b/>
                <w:sz w:val="24"/>
                <w:szCs w:val="24"/>
              </w:rPr>
              <w:t>Les planets</w:t>
            </w:r>
            <w:r w:rsidRPr="005609C4">
              <w:rPr>
                <w:rFonts w:ascii="Arial" w:hAnsi="Arial" w:cs="Arial"/>
                <w:sz w:val="24"/>
                <w:szCs w:val="24"/>
              </w:rPr>
              <w:t xml:space="preserve"> – (The planets</w:t>
            </w:r>
            <w:r w:rsidR="004D657B" w:rsidRPr="005609C4">
              <w:rPr>
                <w:rFonts w:ascii="Arial" w:hAnsi="Arial" w:cs="Arial"/>
                <w:sz w:val="24"/>
                <w:szCs w:val="24"/>
              </w:rPr>
              <w:t>)</w:t>
            </w:r>
          </w:p>
          <w:p w14:paraId="6488C3E0" w14:textId="77777777" w:rsidR="008D7C0C" w:rsidRPr="005609C4" w:rsidRDefault="00117552" w:rsidP="004A6149">
            <w:pPr>
              <w:rPr>
                <w:rFonts w:ascii="Arial" w:hAnsi="Arial" w:cs="Arial"/>
                <w:sz w:val="24"/>
                <w:szCs w:val="20"/>
              </w:rPr>
            </w:pPr>
            <w:r w:rsidRPr="005609C4">
              <w:rPr>
                <w:rFonts w:ascii="Arial" w:hAnsi="Arial" w:cs="Arial"/>
                <w:sz w:val="24"/>
                <w:szCs w:val="20"/>
              </w:rPr>
              <w:t>The purpose of this unit is to develop children’s awareness of sentence structure in the context of describing the planets.</w:t>
            </w:r>
          </w:p>
          <w:p w14:paraId="09A88B3A" w14:textId="77777777" w:rsidR="00117552" w:rsidRDefault="00117552" w:rsidP="004A6149">
            <w:pPr>
              <w:rPr>
                <w:rFonts w:ascii="Arial" w:hAnsi="Arial" w:cs="Arial"/>
                <w:sz w:val="24"/>
                <w:szCs w:val="20"/>
              </w:rPr>
            </w:pPr>
            <w:r w:rsidRPr="005609C4">
              <w:rPr>
                <w:rFonts w:ascii="Arial" w:hAnsi="Arial" w:cs="Arial"/>
                <w:sz w:val="24"/>
                <w:szCs w:val="20"/>
              </w:rPr>
              <w:t xml:space="preserve">Some of the core language is la Terre, la Lune, loin de, un nom(propre), un adjective, </w:t>
            </w:r>
            <w:proofErr w:type="spellStart"/>
            <w:r w:rsidRPr="005609C4">
              <w:rPr>
                <w:rFonts w:ascii="Arial" w:hAnsi="Arial" w:cs="Arial"/>
                <w:sz w:val="24"/>
                <w:szCs w:val="20"/>
              </w:rPr>
              <w:t>parce</w:t>
            </w:r>
            <w:proofErr w:type="spellEnd"/>
            <w:r w:rsidRPr="005609C4">
              <w:rPr>
                <w:rFonts w:ascii="Arial" w:hAnsi="Arial" w:cs="Arial"/>
                <w:sz w:val="24"/>
                <w:szCs w:val="20"/>
              </w:rPr>
              <w:t xml:space="preserve"> que, </w:t>
            </w:r>
            <w:proofErr w:type="spellStart"/>
            <w:r w:rsidRPr="005609C4">
              <w:rPr>
                <w:rFonts w:ascii="Arial" w:hAnsi="Arial" w:cs="Arial"/>
                <w:sz w:val="24"/>
                <w:szCs w:val="20"/>
              </w:rPr>
              <w:t>elle</w:t>
            </w:r>
            <w:proofErr w:type="spellEnd"/>
          </w:p>
          <w:p w14:paraId="6DCF632E" w14:textId="52B52064" w:rsidR="005609C4" w:rsidRPr="005609C4" w:rsidRDefault="005609C4" w:rsidP="004A6149">
            <w:pPr>
              <w:rPr>
                <w:rFonts w:ascii="Arial" w:hAnsi="Arial" w:cs="Arial"/>
                <w:sz w:val="24"/>
                <w:szCs w:val="20"/>
              </w:rPr>
            </w:pPr>
          </w:p>
        </w:tc>
      </w:tr>
    </w:tbl>
    <w:p w14:paraId="1481251A" w14:textId="77777777" w:rsidR="004A6149" w:rsidRPr="005609C4" w:rsidRDefault="004A6149">
      <w:pPr>
        <w:rPr>
          <w:sz w:val="2"/>
          <w:szCs w:val="2"/>
        </w:rPr>
      </w:pPr>
    </w:p>
    <w:sectPr w:rsidR="004A6149" w:rsidRPr="005609C4" w:rsidSect="00313C40">
      <w:pgSz w:w="16838" w:h="11906" w:orient="landscape"/>
      <w:pgMar w:top="720" w:right="720" w:bottom="720"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64D7252"/>
    <w:multiLevelType w:val="hybridMultilevel"/>
    <w:tmpl w:val="B6A674A2"/>
    <w:lvl w:ilvl="0" w:tplc="D916E286">
      <w:start w:val="1"/>
      <w:numFmt w:val="bullet"/>
      <w:pStyle w:val="bulletundernumbered"/>
      <w:lvlText w:val=""/>
      <w:lvlJc w:val="left"/>
      <w:pPr>
        <w:tabs>
          <w:tab w:val="num" w:pos="924"/>
        </w:tabs>
        <w:ind w:left="924" w:hanging="357"/>
      </w:pPr>
      <w:rPr>
        <w:rFonts w:ascii="Wingdings" w:hAnsi="Wingdings" w:hint="default"/>
        <w:color w:val="104F75"/>
      </w:rPr>
    </w:lvl>
    <w:lvl w:ilvl="1" w:tplc="FFFFFFFF">
      <w:numFmt w:val="bullet"/>
      <w:lvlText w:val="•"/>
      <w:lvlJc w:val="left"/>
      <w:pPr>
        <w:ind w:left="2217" w:hanging="360"/>
      </w:pPr>
      <w:rPr>
        <w:rFonts w:ascii="Arial" w:eastAsia="Times New Roman" w:hAnsi="Arial" w:hint="default"/>
      </w:rPr>
    </w:lvl>
    <w:lvl w:ilvl="2" w:tplc="FFFFFFFF" w:tentative="1">
      <w:start w:val="1"/>
      <w:numFmt w:val="bullet"/>
      <w:lvlText w:val=""/>
      <w:lvlJc w:val="left"/>
      <w:pPr>
        <w:ind w:left="2937" w:hanging="360"/>
      </w:pPr>
      <w:rPr>
        <w:rFonts w:ascii="Wingdings" w:hAnsi="Wingdings" w:hint="default"/>
      </w:rPr>
    </w:lvl>
    <w:lvl w:ilvl="3" w:tplc="FFFFFFFF" w:tentative="1">
      <w:start w:val="1"/>
      <w:numFmt w:val="bullet"/>
      <w:lvlText w:val=""/>
      <w:lvlJc w:val="left"/>
      <w:pPr>
        <w:ind w:left="3657" w:hanging="360"/>
      </w:pPr>
      <w:rPr>
        <w:rFonts w:ascii="Symbol" w:hAnsi="Symbol" w:hint="default"/>
      </w:rPr>
    </w:lvl>
    <w:lvl w:ilvl="4" w:tplc="FFFFFFFF" w:tentative="1">
      <w:start w:val="1"/>
      <w:numFmt w:val="bullet"/>
      <w:lvlText w:val="o"/>
      <w:lvlJc w:val="left"/>
      <w:pPr>
        <w:ind w:left="4377" w:hanging="360"/>
      </w:pPr>
      <w:rPr>
        <w:rFonts w:ascii="Courier New" w:hAnsi="Courier New" w:hint="default"/>
      </w:rPr>
    </w:lvl>
    <w:lvl w:ilvl="5" w:tplc="FFFFFFFF" w:tentative="1">
      <w:start w:val="1"/>
      <w:numFmt w:val="bullet"/>
      <w:lvlText w:val=""/>
      <w:lvlJc w:val="left"/>
      <w:pPr>
        <w:ind w:left="5097" w:hanging="360"/>
      </w:pPr>
      <w:rPr>
        <w:rFonts w:ascii="Wingdings" w:hAnsi="Wingdings" w:hint="default"/>
      </w:rPr>
    </w:lvl>
    <w:lvl w:ilvl="6" w:tplc="FFFFFFFF" w:tentative="1">
      <w:start w:val="1"/>
      <w:numFmt w:val="bullet"/>
      <w:lvlText w:val=""/>
      <w:lvlJc w:val="left"/>
      <w:pPr>
        <w:ind w:left="5817" w:hanging="360"/>
      </w:pPr>
      <w:rPr>
        <w:rFonts w:ascii="Symbol" w:hAnsi="Symbol" w:hint="default"/>
      </w:rPr>
    </w:lvl>
    <w:lvl w:ilvl="7" w:tplc="FFFFFFFF" w:tentative="1">
      <w:start w:val="1"/>
      <w:numFmt w:val="bullet"/>
      <w:lvlText w:val="o"/>
      <w:lvlJc w:val="left"/>
      <w:pPr>
        <w:ind w:left="6537" w:hanging="360"/>
      </w:pPr>
      <w:rPr>
        <w:rFonts w:ascii="Courier New" w:hAnsi="Courier New" w:hint="default"/>
      </w:rPr>
    </w:lvl>
    <w:lvl w:ilvl="8" w:tplc="FFFFFFFF" w:tentative="1">
      <w:start w:val="1"/>
      <w:numFmt w:val="bullet"/>
      <w:lvlText w:val=""/>
      <w:lvlJc w:val="left"/>
      <w:pPr>
        <w:ind w:left="7257" w:hanging="360"/>
      </w:pPr>
      <w:rPr>
        <w:rFonts w:ascii="Wingdings" w:hAnsi="Wingdings" w:hint="default"/>
      </w:rPr>
    </w:lvl>
  </w:abstractNum>
  <w:num w:numId="1" w16cid:durableId="20325479">
    <w:abstractNumId w:val="0"/>
  </w:num>
  <w:num w:numId="2" w16cid:durableId="712191110">
    <w:abstractNumId w:val="1"/>
  </w:num>
  <w:num w:numId="3" w16cid:durableId="595485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9AF"/>
    <w:rsid w:val="00063760"/>
    <w:rsid w:val="00117552"/>
    <w:rsid w:val="001736CB"/>
    <w:rsid w:val="001B0A3B"/>
    <w:rsid w:val="002709AF"/>
    <w:rsid w:val="002A0C5B"/>
    <w:rsid w:val="00313C40"/>
    <w:rsid w:val="003E464C"/>
    <w:rsid w:val="004A6149"/>
    <w:rsid w:val="004D4143"/>
    <w:rsid w:val="004D657B"/>
    <w:rsid w:val="005609C4"/>
    <w:rsid w:val="0072114E"/>
    <w:rsid w:val="0078758B"/>
    <w:rsid w:val="007F545B"/>
    <w:rsid w:val="008B4018"/>
    <w:rsid w:val="008D7C0C"/>
    <w:rsid w:val="00903CF4"/>
    <w:rsid w:val="009C5142"/>
    <w:rsid w:val="009C7095"/>
    <w:rsid w:val="009D2632"/>
    <w:rsid w:val="00A65306"/>
    <w:rsid w:val="00B102ED"/>
    <w:rsid w:val="00B94445"/>
    <w:rsid w:val="00BB3365"/>
    <w:rsid w:val="00C04951"/>
    <w:rsid w:val="00E07887"/>
    <w:rsid w:val="00EA180D"/>
    <w:rsid w:val="00EF086D"/>
    <w:rsid w:val="00F67D49"/>
    <w:rsid w:val="00FF2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B0D54"/>
  <w15:docId w15:val="{84D8A8DC-2DD5-4C89-80EA-615F4D21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09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2709AF"/>
    <w:pPr>
      <w:numPr>
        <w:numId w:val="1"/>
      </w:numPr>
      <w:spacing w:after="240" w:line="288" w:lineRule="auto"/>
    </w:pPr>
    <w:rPr>
      <w:rFonts w:ascii="Arial" w:eastAsia="Times New Roman" w:hAnsi="Arial" w:cs="Arial"/>
      <w:sz w:val="24"/>
      <w:szCs w:val="24"/>
      <w:lang w:eastAsia="en-GB"/>
    </w:rPr>
  </w:style>
  <w:style w:type="paragraph" w:styleId="BalloonText">
    <w:name w:val="Balloon Text"/>
    <w:basedOn w:val="Normal"/>
    <w:link w:val="BalloonTextChar"/>
    <w:uiPriority w:val="99"/>
    <w:semiHidden/>
    <w:unhideWhenUsed/>
    <w:rsid w:val="002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9AF"/>
    <w:rPr>
      <w:rFonts w:ascii="Tahoma" w:hAnsi="Tahoma" w:cs="Tahoma"/>
      <w:sz w:val="16"/>
      <w:szCs w:val="16"/>
    </w:rPr>
  </w:style>
  <w:style w:type="paragraph" w:customStyle="1" w:styleId="bulletundernumbered">
    <w:name w:val="bullet (under numbered)"/>
    <w:rsid w:val="00EF086D"/>
    <w:pPr>
      <w:numPr>
        <w:numId w:val="2"/>
      </w:numPr>
      <w:spacing w:after="240" w:line="288" w:lineRule="auto"/>
    </w:pPr>
    <w:rPr>
      <w:rFonts w:ascii="Arial" w:eastAsia="Times New Roman"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5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41AFF7-46A7-4390-B377-155C3701D64E}">
  <ds:schemaRefs>
    <ds:schemaRef ds:uri="http://schemas.microsoft.com/office/2006/metadata/properties"/>
    <ds:schemaRef ds:uri="http://schemas.microsoft.com/office/infopath/2007/PartnerControls"/>
    <ds:schemaRef ds:uri="6b4a6307-19c5-4de9-89fc-c20d758fde8d"/>
    <ds:schemaRef ds:uri="59c6e03e-203f-4cf5-b59c-4230cbb29892"/>
  </ds:schemaRefs>
</ds:datastoreItem>
</file>

<file path=customXml/itemProps2.xml><?xml version="1.0" encoding="utf-8"?>
<ds:datastoreItem xmlns:ds="http://schemas.openxmlformats.org/officeDocument/2006/customXml" ds:itemID="{8BCD5557-67DB-4211-B82C-07579B41A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089EC7-DB65-46F7-B174-74545231FF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12</cp:revision>
  <cp:lastPrinted>2018-02-18T14:48:00Z</cp:lastPrinted>
  <dcterms:created xsi:type="dcterms:W3CDTF">2018-02-18T15:04:00Z</dcterms:created>
  <dcterms:modified xsi:type="dcterms:W3CDTF">2022-08-10T14:25:00Z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1316200</vt:r8>
  </property>
  <property fmtid="{D5CDD505-2E9C-101B-9397-08002B2CF9AE}" pid="4" name="MediaServiceImageTags">
    <vt:lpwstr/>
  </property>
</Properties>
</file>